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EB1C5A" w:rsidRDefault="00EB1C5A" w:rsidP="004321DB">
      <w:pPr>
        <w:pStyle w:val="F2-zkladn"/>
        <w:tabs>
          <w:tab w:val="right" w:pos="9070"/>
        </w:tabs>
      </w:pPr>
      <w:r>
        <w:tab/>
      </w:r>
      <w:r w:rsidR="00BE16A9">
        <w:t xml:space="preserve">Praha, </w:t>
      </w:r>
      <w:r w:rsidR="00024EB1">
        <w:t>27</w:t>
      </w:r>
      <w:r w:rsidR="00BE16A9">
        <w:t xml:space="preserve">. </w:t>
      </w:r>
      <w:r w:rsidR="00024EB1">
        <w:t>dubna</w:t>
      </w:r>
      <w:r w:rsidR="00BE16A9">
        <w:t xml:space="preserve"> 2021</w:t>
      </w:r>
    </w:p>
    <w:p w:rsidR="00024EB1" w:rsidRDefault="00024EB1" w:rsidP="00024EB1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Analýza TPA: Aktivita na M&amp;A trhu v ČR a CEE </w:t>
      </w:r>
      <w:r w:rsidR="002212EA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1Q 2021</w:t>
      </w:r>
      <w:r w:rsidR="002212EA">
        <w:rPr>
          <w:rFonts w:ascii="Arial" w:hAnsi="Arial" w:cs="Arial"/>
          <w:b/>
          <w:sz w:val="28"/>
          <w:szCs w:val="28"/>
        </w:rPr>
        <w:t xml:space="preserve"> – větší objemy, ale výrazně méně transakcí</w:t>
      </w:r>
    </w:p>
    <w:p w:rsidR="004F1F03" w:rsidRPr="002212EA" w:rsidRDefault="00024EB1" w:rsidP="004F1F03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eastAsia="cs-CZ"/>
        </w:rPr>
      </w:pP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Na M&amp;A trhu došlo na území České republiky či se zapojením ČR </w:t>
      </w:r>
      <w:r w:rsidR="004F1F03"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b</w:t>
      </w: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ěhem 1Q 2021 ve srovnání s předchozím čtvrtletím ke zvýšení </w:t>
      </w:r>
      <w:r w:rsid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aktivity </w:t>
      </w: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zejména z pohledu objemu provedených transakcí se známou kupní cenou. Ve 4Q 2020 byl zobchodován objem 15</w:t>
      </w:r>
      <w:r w:rsid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 </w:t>
      </w: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mld.</w:t>
      </w:r>
      <w:r w:rsid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 </w:t>
      </w: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Kč a v 1Q 2021 to bylo 143</w:t>
      </w:r>
      <w:r w:rsid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 mld. </w:t>
      </w: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Kč. </w:t>
      </w:r>
      <w:r w:rsidR="00E62DFE">
        <w:rPr>
          <w:rFonts w:eastAsia="Times New Roman"/>
          <w:b/>
          <w:bCs/>
          <w:color w:val="auto"/>
          <w:sz w:val="20"/>
          <w:szCs w:val="20"/>
          <w:lang w:eastAsia="cs-CZ"/>
        </w:rPr>
        <w:t>V obou čtvrtletích proběhly</w:t>
      </w:r>
      <w:r w:rsidR="00650005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tři</w:t>
      </w:r>
      <w:r w:rsid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transakce se známou kupní cenou</w:t>
      </w:r>
      <w:r w:rsidR="00E62DFE">
        <w:rPr>
          <w:rFonts w:eastAsia="Times New Roman"/>
          <w:b/>
          <w:bCs/>
          <w:color w:val="auto"/>
          <w:sz w:val="20"/>
          <w:szCs w:val="20"/>
          <w:lang w:eastAsia="cs-CZ"/>
        </w:rPr>
        <w:t>.</w:t>
      </w:r>
      <w:r w:rsid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</w:t>
      </w: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Transakce s největším objemem proběhly ve farmaceutickém sektoru. </w:t>
      </w:r>
      <w:r w:rsidR="004F1F03"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Meziroční srovnání ukázalo mírný nárůst objemu transakcí se známou kupní cenou</w:t>
      </w:r>
      <w:r w:rsidR="00650005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(</w:t>
      </w:r>
      <w:r w:rsidR="00650005" w:rsidRPr="00650005">
        <w:rPr>
          <w:rFonts w:eastAsia="Times New Roman"/>
          <w:b/>
          <w:bCs/>
          <w:color w:val="auto"/>
          <w:sz w:val="20"/>
          <w:szCs w:val="20"/>
          <w:lang w:eastAsia="cs-CZ"/>
        </w:rPr>
        <w:t>143 mld. Kč oproti 112,3 mld. Kč v 1Q 2020</w:t>
      </w:r>
      <w:r w:rsidR="00650005">
        <w:rPr>
          <w:rFonts w:eastAsia="Times New Roman"/>
          <w:b/>
          <w:bCs/>
          <w:color w:val="auto"/>
          <w:sz w:val="20"/>
          <w:szCs w:val="20"/>
          <w:lang w:eastAsia="cs-CZ"/>
        </w:rPr>
        <w:t>)</w:t>
      </w:r>
      <w:r w:rsidR="004F1F03"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</w:t>
      </w:r>
      <w:r w:rsidR="00650005">
        <w:rPr>
          <w:rFonts w:eastAsia="Times New Roman"/>
          <w:b/>
          <w:bCs/>
          <w:color w:val="auto"/>
          <w:sz w:val="20"/>
          <w:szCs w:val="20"/>
          <w:lang w:eastAsia="cs-CZ"/>
        </w:rPr>
        <w:t>při snížení</w:t>
      </w:r>
      <w:r w:rsidR="004F1F03"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počtu uskutečněných transakcí</w:t>
      </w:r>
      <w:r w:rsidR="00650005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z osmi v 1Q 2020 na tři.</w:t>
      </w:r>
    </w:p>
    <w:p w:rsidR="004F1F03" w:rsidRPr="002212EA" w:rsidRDefault="004F1F03" w:rsidP="004F1F03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eastAsia="cs-CZ"/>
        </w:rPr>
      </w:pPr>
    </w:p>
    <w:p w:rsidR="004E2B60" w:rsidRPr="002212EA" w:rsidRDefault="007C74F1" w:rsidP="007C74F1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eastAsia="cs-CZ"/>
        </w:rPr>
      </w:pP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Aktivita na trhu M&amp;A v regionu střední a východní Evropy CEE</w:t>
      </w:r>
      <w:r w:rsidR="006B531A">
        <w:rPr>
          <w:rStyle w:val="Znakapoznpodarou"/>
          <w:rFonts w:eastAsia="Times New Roman"/>
          <w:b/>
          <w:bCs/>
          <w:color w:val="auto"/>
          <w:sz w:val="20"/>
          <w:szCs w:val="20"/>
          <w:lang w:eastAsia="cs-CZ"/>
        </w:rPr>
        <w:footnoteReference w:id="1"/>
      </w: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se v pandemií zasažených kvartálech projevila především snížením počtu uskutečněných transakcí ve srovnání s odpovídajícími kvartály předchozích let. V </w:t>
      </w:r>
      <w:r w:rsidR="00072CA9">
        <w:rPr>
          <w:rFonts w:eastAsia="Times New Roman"/>
          <w:b/>
          <w:bCs/>
          <w:color w:val="auto"/>
          <w:sz w:val="20"/>
          <w:szCs w:val="20"/>
          <w:lang w:eastAsia="cs-CZ"/>
        </w:rPr>
        <w:t>1Q 2021 došlo</w:t>
      </w:r>
      <w:r w:rsidR="004E2B60"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oproti předchozímu čtvrtletí k poklesu z</w:t>
      </w:r>
      <w:r w:rsidR="00E62DFE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</w:t>
      </w:r>
      <w:r w:rsidR="004E2B60"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50 na 28 transakcí. Z hlediska celkového objemu transakcí </w:t>
      </w:r>
      <w:r w:rsidR="00E62DFE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TPA analýza zaznamenala </w:t>
      </w:r>
      <w:r w:rsidR="00650005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v 1Q 2021 </w:t>
      </w:r>
      <w:r w:rsidR="00E62DFE">
        <w:rPr>
          <w:rFonts w:eastAsia="Times New Roman"/>
          <w:b/>
          <w:bCs/>
          <w:color w:val="auto"/>
          <w:sz w:val="20"/>
          <w:szCs w:val="20"/>
          <w:lang w:eastAsia="cs-CZ"/>
        </w:rPr>
        <w:t>výrazné</w:t>
      </w:r>
      <w:r w:rsidR="004E2B60"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zvýšení (19 063 m</w:t>
      </w:r>
      <w:r w:rsidR="00072CA9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il. </w:t>
      </w:r>
      <w:r w:rsidR="004E2B60"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€ oproti 13 802 m</w:t>
      </w:r>
      <w:r w:rsidR="00072CA9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il. </w:t>
      </w:r>
      <w:r w:rsidR="004E2B60"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€ ve 4Q 2020).</w:t>
      </w:r>
    </w:p>
    <w:p w:rsidR="00650005" w:rsidRDefault="007C74F1" w:rsidP="007C74F1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eastAsia="cs-CZ"/>
        </w:rPr>
      </w:pP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Transakce s přesahem do České republiky se na aktivitě M&amp;A trhu v 1Q 2021 podílely z více než ¼, což je výrazně více než v předcházejícím čtvrtletí. </w:t>
      </w:r>
    </w:p>
    <w:p w:rsidR="007C74F1" w:rsidRPr="002212EA" w:rsidRDefault="007C74F1" w:rsidP="007C74F1">
      <w:pPr>
        <w:pStyle w:val="Default"/>
        <w:spacing w:line="360" w:lineRule="auto"/>
        <w:jc w:val="both"/>
        <w:rPr>
          <w:rFonts w:eastAsia="Times New Roman"/>
          <w:b/>
          <w:bCs/>
          <w:color w:val="auto"/>
          <w:sz w:val="20"/>
          <w:szCs w:val="20"/>
          <w:lang w:eastAsia="cs-CZ"/>
        </w:rPr>
      </w:pP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>Meziroční srovnání ukázalo na nárůst aktivity z hlediska objemu transakcí se známou kupní cenou</w:t>
      </w:r>
      <w:r w:rsidR="00650005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 (</w:t>
      </w:r>
      <w:r w:rsidR="00650005" w:rsidRPr="00650005">
        <w:rPr>
          <w:rFonts w:eastAsia="Times New Roman"/>
          <w:b/>
          <w:bCs/>
          <w:color w:val="auto"/>
          <w:sz w:val="20"/>
          <w:szCs w:val="20"/>
          <w:lang w:eastAsia="cs-CZ"/>
        </w:rPr>
        <w:t>19 063 m</w:t>
      </w:r>
      <w:r w:rsidR="00072CA9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il. </w:t>
      </w:r>
      <w:r w:rsidR="00650005" w:rsidRPr="00650005">
        <w:rPr>
          <w:rFonts w:eastAsia="Times New Roman"/>
          <w:b/>
          <w:bCs/>
          <w:color w:val="auto"/>
          <w:sz w:val="20"/>
          <w:szCs w:val="20"/>
          <w:lang w:eastAsia="cs-CZ"/>
        </w:rPr>
        <w:t>€ oproti 6 471 m</w:t>
      </w:r>
      <w:r w:rsidR="00072CA9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il. </w:t>
      </w:r>
      <w:r w:rsidR="00650005" w:rsidRPr="00650005">
        <w:rPr>
          <w:rFonts w:eastAsia="Times New Roman"/>
          <w:b/>
          <w:bCs/>
          <w:color w:val="auto"/>
          <w:sz w:val="20"/>
          <w:szCs w:val="20"/>
          <w:lang w:eastAsia="cs-CZ"/>
        </w:rPr>
        <w:t>€ v 1Q 202</w:t>
      </w:r>
      <w:r w:rsidR="00072CA9">
        <w:rPr>
          <w:rFonts w:eastAsia="Times New Roman"/>
          <w:b/>
          <w:bCs/>
          <w:color w:val="auto"/>
          <w:sz w:val="20"/>
          <w:szCs w:val="20"/>
          <w:lang w:eastAsia="cs-CZ"/>
        </w:rPr>
        <w:t>0</w:t>
      </w:r>
      <w:r w:rsidR="00650005">
        <w:rPr>
          <w:rFonts w:eastAsia="Times New Roman"/>
          <w:b/>
          <w:bCs/>
          <w:color w:val="auto"/>
          <w:sz w:val="20"/>
          <w:szCs w:val="20"/>
          <w:lang w:eastAsia="cs-CZ"/>
        </w:rPr>
        <w:t>)</w:t>
      </w:r>
      <w:r w:rsidRPr="002212EA">
        <w:rPr>
          <w:rFonts w:eastAsia="Times New Roman"/>
          <w:b/>
          <w:bCs/>
          <w:color w:val="auto"/>
          <w:sz w:val="20"/>
          <w:szCs w:val="20"/>
          <w:lang w:eastAsia="cs-CZ"/>
        </w:rPr>
        <w:t xml:space="preserve">. </w:t>
      </w:r>
    </w:p>
    <w:p w:rsidR="002212EA" w:rsidRPr="00945165" w:rsidRDefault="002212EA" w:rsidP="002212EA">
      <w:pPr>
        <w:pStyle w:val="F2-zkladn"/>
        <w:tabs>
          <w:tab w:val="right" w:pos="9070"/>
        </w:tabs>
        <w:rPr>
          <w:b/>
          <w:bCs/>
        </w:rPr>
      </w:pPr>
      <w:r w:rsidRPr="7504F584">
        <w:rPr>
          <w:b/>
          <w:bCs/>
        </w:rPr>
        <w:t>Do budoucna poradensk</w:t>
      </w:r>
      <w:r>
        <w:rPr>
          <w:b/>
          <w:bCs/>
        </w:rPr>
        <w:t>á</w:t>
      </w:r>
      <w:r w:rsidRPr="7504F584">
        <w:rPr>
          <w:b/>
          <w:bCs/>
        </w:rPr>
        <w:t xml:space="preserve"> společnost TPA očekává zejména zvýšenou aktivitu kupujících s dobrou likviditou</w:t>
      </w:r>
      <w:r>
        <w:rPr>
          <w:b/>
          <w:bCs/>
        </w:rPr>
        <w:t>.</w:t>
      </w:r>
      <w:r w:rsidRPr="7504F584">
        <w:rPr>
          <w:b/>
          <w:bCs/>
        </w:rPr>
        <w:t xml:space="preserve"> </w:t>
      </w:r>
      <w:r>
        <w:rPr>
          <w:b/>
          <w:bCs/>
        </w:rPr>
        <w:t>B</w:t>
      </w:r>
      <w:r w:rsidRPr="7504F584">
        <w:rPr>
          <w:b/>
          <w:bCs/>
        </w:rPr>
        <w:t xml:space="preserve">udou mít zájem o vstup do společností </w:t>
      </w:r>
      <w:r>
        <w:rPr>
          <w:b/>
          <w:bCs/>
        </w:rPr>
        <w:t xml:space="preserve">se </w:t>
      </w:r>
      <w:r w:rsidRPr="7504F584">
        <w:rPr>
          <w:b/>
          <w:bCs/>
        </w:rPr>
        <w:t>zajímavý</w:t>
      </w:r>
      <w:r>
        <w:rPr>
          <w:b/>
          <w:bCs/>
        </w:rPr>
        <w:t>m</w:t>
      </w:r>
      <w:r w:rsidRPr="7504F584">
        <w:rPr>
          <w:b/>
          <w:bCs/>
        </w:rPr>
        <w:t xml:space="preserve"> produkt</w:t>
      </w:r>
      <w:r>
        <w:rPr>
          <w:b/>
          <w:bCs/>
        </w:rPr>
        <w:t>em</w:t>
      </w:r>
      <w:r w:rsidR="00415AAB">
        <w:rPr>
          <w:b/>
          <w:bCs/>
        </w:rPr>
        <w:t xml:space="preserve"> a do firem, které se v důsledku pandemie</w:t>
      </w:r>
      <w:r w:rsidRPr="7504F584">
        <w:rPr>
          <w:b/>
          <w:bCs/>
        </w:rPr>
        <w:t xml:space="preserve"> dostaly do ekonomických potíží</w:t>
      </w:r>
      <w:r w:rsidR="00415AAB">
        <w:rPr>
          <w:b/>
          <w:bCs/>
        </w:rPr>
        <w:t xml:space="preserve"> a potřebují posílit kapitálové zdroje</w:t>
      </w:r>
      <w:r w:rsidRPr="7504F584">
        <w:rPr>
          <w:b/>
          <w:bCs/>
        </w:rPr>
        <w:t>.</w:t>
      </w:r>
      <w:r w:rsidR="00415AAB">
        <w:rPr>
          <w:b/>
          <w:bCs/>
        </w:rPr>
        <w:t xml:space="preserve"> TPA také očekává výrazný nárůst insolvenčních řízení v 2. polovině roku.</w:t>
      </w:r>
    </w:p>
    <w:p w:rsidR="002212EA" w:rsidRDefault="002212EA" w:rsidP="007C74F1">
      <w:pPr>
        <w:pStyle w:val="Default"/>
        <w:spacing w:line="360" w:lineRule="auto"/>
        <w:jc w:val="both"/>
        <w:rPr>
          <w:sz w:val="22"/>
          <w:szCs w:val="22"/>
        </w:rPr>
      </w:pPr>
    </w:p>
    <w:p w:rsidR="00CD249C" w:rsidRPr="00CD249C" w:rsidRDefault="00415AAB" w:rsidP="00CD24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D249C">
        <w:rPr>
          <w:rFonts w:ascii="Arial" w:hAnsi="Arial" w:cs="Arial"/>
          <w:sz w:val="20"/>
          <w:szCs w:val="20"/>
        </w:rPr>
        <w:t>Nejvýznamnější transakcí se zap</w:t>
      </w:r>
      <w:r w:rsidR="00CD249C">
        <w:rPr>
          <w:rFonts w:ascii="Arial" w:hAnsi="Arial" w:cs="Arial"/>
          <w:sz w:val="20"/>
          <w:szCs w:val="20"/>
        </w:rPr>
        <w:t>ojením ČR byl</w:t>
      </w:r>
      <w:r w:rsidRPr="00CD249C">
        <w:rPr>
          <w:rFonts w:ascii="Arial" w:hAnsi="Arial" w:cs="Arial"/>
          <w:sz w:val="20"/>
          <w:szCs w:val="20"/>
        </w:rPr>
        <w:t xml:space="preserve"> v 1Q 2021 </w:t>
      </w:r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prodej farmaceutické velkoobchodní divize ve vlastnictví Walgreens </w:t>
      </w:r>
      <w:proofErr w:type="spellStart"/>
      <w:r w:rsidR="00CD249C" w:rsidRPr="00CD249C">
        <w:rPr>
          <w:rFonts w:ascii="Arial" w:hAnsi="Arial" w:cs="Arial"/>
          <w:color w:val="000000"/>
          <w:sz w:val="20"/>
          <w:szCs w:val="20"/>
        </w:rPr>
        <w:t>Boots</w:t>
      </w:r>
      <w:proofErr w:type="spellEnd"/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D249C" w:rsidRPr="00CD249C">
        <w:rPr>
          <w:rFonts w:ascii="Arial" w:hAnsi="Arial" w:cs="Arial"/>
          <w:color w:val="000000"/>
          <w:sz w:val="20"/>
          <w:szCs w:val="20"/>
        </w:rPr>
        <w:t>Alliance</w:t>
      </w:r>
      <w:proofErr w:type="spellEnd"/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, která v dotčených zemích včetně ČR operuje pod názvem </w:t>
      </w:r>
      <w:proofErr w:type="spellStart"/>
      <w:r w:rsidR="00CD249C" w:rsidRPr="00CD249C">
        <w:rPr>
          <w:rFonts w:ascii="Arial" w:hAnsi="Arial" w:cs="Arial"/>
          <w:color w:val="000000"/>
          <w:sz w:val="20"/>
          <w:szCs w:val="20"/>
        </w:rPr>
        <w:t>Alliance</w:t>
      </w:r>
      <w:proofErr w:type="spellEnd"/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D249C" w:rsidRPr="00CD249C">
        <w:rPr>
          <w:rFonts w:ascii="Arial" w:hAnsi="Arial" w:cs="Arial"/>
          <w:color w:val="000000"/>
          <w:sz w:val="20"/>
          <w:szCs w:val="20"/>
        </w:rPr>
        <w:t>Healthcare</w:t>
      </w:r>
      <w:proofErr w:type="spellEnd"/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. Nabyvatelem je americká společnost </w:t>
      </w:r>
      <w:proofErr w:type="spellStart"/>
      <w:r w:rsidR="00CD249C" w:rsidRPr="00CD249C">
        <w:rPr>
          <w:rFonts w:ascii="Arial" w:hAnsi="Arial" w:cs="Arial"/>
          <w:color w:val="000000"/>
          <w:sz w:val="20"/>
          <w:szCs w:val="20"/>
        </w:rPr>
        <w:t>AmeriSourceBergen</w:t>
      </w:r>
      <w:proofErr w:type="spellEnd"/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D249C" w:rsidRPr="00CD249C">
        <w:rPr>
          <w:rFonts w:ascii="Arial" w:hAnsi="Arial" w:cs="Arial"/>
          <w:color w:val="000000"/>
          <w:sz w:val="20"/>
          <w:szCs w:val="20"/>
        </w:rPr>
        <w:t>Corporation</w:t>
      </w:r>
      <w:proofErr w:type="spellEnd"/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, která </w:t>
      </w:r>
      <w:r w:rsidR="00CD249C">
        <w:rPr>
          <w:rFonts w:ascii="Arial" w:hAnsi="Arial" w:cs="Arial"/>
          <w:color w:val="000000"/>
          <w:sz w:val="20"/>
          <w:szCs w:val="20"/>
        </w:rPr>
        <w:t>tak</w:t>
      </w:r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 rozšíří své celosvětové působení ve farmaceutickém průmyslu. Hodnota transakce </w:t>
      </w:r>
      <w:proofErr w:type="spellStart"/>
      <w:r w:rsidR="00CD249C" w:rsidRPr="00CD249C">
        <w:rPr>
          <w:rFonts w:ascii="Arial" w:hAnsi="Arial" w:cs="Arial"/>
          <w:color w:val="000000"/>
          <w:sz w:val="20"/>
          <w:szCs w:val="20"/>
        </w:rPr>
        <w:t>Alliance</w:t>
      </w:r>
      <w:proofErr w:type="spellEnd"/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D249C" w:rsidRPr="00CD249C">
        <w:rPr>
          <w:rFonts w:ascii="Arial" w:hAnsi="Arial" w:cs="Arial"/>
          <w:color w:val="000000"/>
          <w:sz w:val="20"/>
          <w:szCs w:val="20"/>
        </w:rPr>
        <w:t>Healthcare</w:t>
      </w:r>
      <w:proofErr w:type="spellEnd"/>
      <w:r w:rsidR="00CD249C" w:rsidRPr="00CD249C">
        <w:rPr>
          <w:rFonts w:ascii="Arial" w:hAnsi="Arial" w:cs="Arial"/>
          <w:color w:val="000000"/>
          <w:sz w:val="20"/>
          <w:szCs w:val="20"/>
        </w:rPr>
        <w:t xml:space="preserve"> činila 5 255 mil. EUR. </w:t>
      </w:r>
    </w:p>
    <w:p w:rsidR="00CD249C" w:rsidRPr="00CD249C" w:rsidRDefault="00CD249C" w:rsidP="00CD24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D249C">
        <w:rPr>
          <w:rFonts w:ascii="Arial" w:hAnsi="Arial" w:cs="Arial"/>
          <w:color w:val="000000"/>
          <w:sz w:val="20"/>
          <w:szCs w:val="20"/>
        </w:rPr>
        <w:t xml:space="preserve">Druhou nejvýznamnější transakcí v ČR zveřejněnou v databázi </w:t>
      </w:r>
      <w:proofErr w:type="spellStart"/>
      <w:r w:rsidRPr="00CD249C">
        <w:rPr>
          <w:rFonts w:ascii="Arial" w:hAnsi="Arial" w:cs="Arial"/>
          <w:color w:val="000000"/>
          <w:sz w:val="20"/>
          <w:szCs w:val="20"/>
        </w:rPr>
        <w:t>Mergermarket</w:t>
      </w:r>
      <w:proofErr w:type="spellEnd"/>
      <w:r w:rsidRPr="00CD249C">
        <w:rPr>
          <w:rFonts w:ascii="Arial" w:hAnsi="Arial" w:cs="Arial"/>
          <w:color w:val="000000"/>
          <w:sz w:val="20"/>
          <w:szCs w:val="20"/>
        </w:rPr>
        <w:t xml:space="preserve"> byl vstup skupiny </w:t>
      </w:r>
      <w:r>
        <w:rPr>
          <w:rFonts w:ascii="Arial" w:hAnsi="Arial" w:cs="Arial"/>
          <w:color w:val="000000"/>
          <w:sz w:val="20"/>
          <w:szCs w:val="20"/>
        </w:rPr>
        <w:t>sedmi</w:t>
      </w:r>
      <w:r w:rsidRPr="00CD249C">
        <w:rPr>
          <w:rFonts w:ascii="Arial" w:hAnsi="Arial" w:cs="Arial"/>
          <w:color w:val="000000"/>
          <w:sz w:val="20"/>
          <w:szCs w:val="20"/>
        </w:rPr>
        <w:t xml:space="preserve"> investorů do společnosti VELKÁ PECKA s.r.o. Tato společnost je provozovatelem online supermarketu </w:t>
      </w:r>
      <w:r w:rsidRPr="00CD249C">
        <w:rPr>
          <w:rFonts w:ascii="Arial" w:hAnsi="Arial" w:cs="Arial"/>
          <w:color w:val="000000"/>
          <w:sz w:val="20"/>
          <w:szCs w:val="20"/>
        </w:rPr>
        <w:lastRenderedPageBreak/>
        <w:t>ROHLIK.CZ a skrze své dceřiné společnosti obdobnou službu provozuje v Maďarsku a Rakousku. Vstup investorů v celkové výši 190 mil. EUR má podle dostupných informací sloužit k upevnění stávajících trhů a expanzi do nových zemí (aktuálně do Německa).</w:t>
      </w:r>
    </w:p>
    <w:p w:rsidR="00021254" w:rsidRDefault="00072CA9" w:rsidP="00DD06B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72CA9"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774315" cy="1847850"/>
            <wp:effectExtent l="0" t="0" r="6985" b="0"/>
            <wp:wrapTight wrapText="bothSides">
              <wp:wrapPolygon edited="0">
                <wp:start x="0" y="0"/>
                <wp:lineTo x="0" y="21377"/>
                <wp:lineTo x="21506" y="21377"/>
                <wp:lineTo x="21506" y="0"/>
                <wp:lineTo x="0" y="0"/>
              </wp:wrapPolygon>
            </wp:wrapTight>
            <wp:docPr id="5" name="Obrázek 5" descr="C:\Users\Marketa.Damkova\OneDrive - Crest Communications, a.s\PR-Korporátní komunikace\TPA\2021\Media relations\TZ\04_M&amp;A 1Q2021\CR objem a pocet transak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TPA\2021\Media relations\TZ\04_M&amp;A 1Q2021\CR objem a pocet transakc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02" cy="185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254" w:rsidRPr="00021254">
        <w:rPr>
          <w:rFonts w:ascii="Arial" w:hAnsi="Arial" w:cs="Arial"/>
          <w:b/>
          <w:bCs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752725" cy="1845732"/>
            <wp:effectExtent l="0" t="0" r="0" b="2540"/>
            <wp:docPr id="2" name="Obrázek 2" descr="C:\Users\Marcela Štefcová\OneDrive - Crest Communications, a.s\PR-Korporátní komunikace\TPA\2021\Media relations\TZ\04_M&amp;A 1Q2021\CEE objem a pocet transak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 Štefcová\OneDrive - Crest Communications, a.s\PR-Korporátní komunikace\TPA\2021\Media relations\TZ\04_M&amp;A 1Q2021\CEE objem a pocet transakc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24" cy="186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254" w:rsidRPr="0002125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D06BF" w:rsidRPr="00DD06BF" w:rsidRDefault="00DD06BF" w:rsidP="00DD06B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D06BF">
        <w:rPr>
          <w:rFonts w:ascii="Arial" w:hAnsi="Arial" w:cs="Arial"/>
          <w:b/>
          <w:bCs/>
          <w:color w:val="000000"/>
          <w:sz w:val="20"/>
          <w:szCs w:val="20"/>
        </w:rPr>
        <w:t>Aktuální situace na trhu M&amp;A</w:t>
      </w:r>
    </w:p>
    <w:p w:rsidR="00DD06BF" w:rsidRPr="00190F27" w:rsidRDefault="00DD06BF" w:rsidP="00DD06BF">
      <w:pPr>
        <w:pStyle w:val="Default"/>
        <w:spacing w:line="360" w:lineRule="auto"/>
        <w:jc w:val="both"/>
        <w:rPr>
          <w:sz w:val="20"/>
          <w:szCs w:val="20"/>
        </w:rPr>
      </w:pPr>
      <w:r w:rsidRPr="00190F27">
        <w:rPr>
          <w:sz w:val="20"/>
          <w:szCs w:val="20"/>
        </w:rPr>
        <w:t>Pandemií zasažené sektory jsou pod velkým tlakem, pro investory jsou však stále atraktivní sektory e-</w:t>
      </w:r>
      <w:proofErr w:type="spellStart"/>
      <w:r w:rsidRPr="00190F27">
        <w:rPr>
          <w:sz w:val="20"/>
          <w:szCs w:val="20"/>
        </w:rPr>
        <w:t>commerce</w:t>
      </w:r>
      <w:proofErr w:type="spellEnd"/>
      <w:r w:rsidRPr="00190F27">
        <w:rPr>
          <w:sz w:val="20"/>
          <w:szCs w:val="20"/>
        </w:rPr>
        <w:t xml:space="preserve">, telekomunikací či počítačového softwaru. </w:t>
      </w:r>
    </w:p>
    <w:p w:rsidR="00DD06BF" w:rsidRPr="00190F27" w:rsidRDefault="00DD06BF" w:rsidP="00DD06BF">
      <w:pPr>
        <w:pStyle w:val="Default"/>
        <w:spacing w:line="360" w:lineRule="auto"/>
        <w:jc w:val="both"/>
        <w:rPr>
          <w:sz w:val="20"/>
          <w:szCs w:val="20"/>
        </w:rPr>
      </w:pPr>
      <w:r w:rsidRPr="00190F27">
        <w:rPr>
          <w:sz w:val="20"/>
          <w:szCs w:val="20"/>
        </w:rPr>
        <w:t>„</w:t>
      </w:r>
      <w:r w:rsidRPr="00190F27">
        <w:rPr>
          <w:i/>
          <w:sz w:val="20"/>
          <w:szCs w:val="20"/>
        </w:rPr>
        <w:t xml:space="preserve">Při pohledu na poslední globální hospodářskou krizi je patrné, že hlavní dopad do aktivity M&amp;A trhu se promítl s cca půl až ročním zpožděním, kdy došlo k poklesu objemu obchodovaných transakcí i počtu uskutečněných transakcí. Podle dostupných informací z databáze </w:t>
      </w:r>
      <w:proofErr w:type="spellStart"/>
      <w:r w:rsidRPr="00190F27">
        <w:rPr>
          <w:i/>
          <w:sz w:val="20"/>
          <w:szCs w:val="20"/>
        </w:rPr>
        <w:t>Mergermarket</w:t>
      </w:r>
      <w:proofErr w:type="spellEnd"/>
      <w:r w:rsidRPr="00190F27">
        <w:rPr>
          <w:i/>
          <w:sz w:val="20"/>
          <w:szCs w:val="20"/>
        </w:rPr>
        <w:t xml:space="preserve"> činil objem transakcí se známou hodnotou v roce 2008 více než 18 800 mil. EUR, zatímco v roce 2009 to bylo 10 322 mil. EUR. K výraznému poklesu došlo rovněž v počtu uskutečněných transakcí. Ze 460 v roce 2008 na 305 v roce 2009, z čehož byla známá hodnota u 228, resp. 132 transakcí</w:t>
      </w:r>
      <w:r w:rsidR="00734F7E" w:rsidRPr="00190F27">
        <w:rPr>
          <w:i/>
          <w:sz w:val="20"/>
          <w:szCs w:val="20"/>
        </w:rPr>
        <w:t xml:space="preserve">,“ </w:t>
      </w:r>
      <w:r w:rsidR="00734F7E" w:rsidRPr="00190F27">
        <w:rPr>
          <w:sz w:val="20"/>
          <w:szCs w:val="20"/>
        </w:rPr>
        <w:t xml:space="preserve">upozorňuje Jiří Hlaváč, partner TPA </w:t>
      </w:r>
      <w:proofErr w:type="spellStart"/>
      <w:r w:rsidR="00734F7E" w:rsidRPr="00190F27">
        <w:rPr>
          <w:sz w:val="20"/>
          <w:szCs w:val="20"/>
        </w:rPr>
        <w:t>Valuation</w:t>
      </w:r>
      <w:proofErr w:type="spellEnd"/>
      <w:r w:rsidR="00734F7E" w:rsidRPr="00190F27">
        <w:rPr>
          <w:sz w:val="20"/>
          <w:szCs w:val="20"/>
        </w:rPr>
        <w:t xml:space="preserve"> &amp; </w:t>
      </w:r>
      <w:proofErr w:type="spellStart"/>
      <w:r w:rsidR="00734F7E" w:rsidRPr="00190F27">
        <w:rPr>
          <w:sz w:val="20"/>
          <w:szCs w:val="20"/>
        </w:rPr>
        <w:t>Advisory</w:t>
      </w:r>
      <w:proofErr w:type="spellEnd"/>
      <w:r w:rsidR="00734F7E" w:rsidRPr="00190F27">
        <w:rPr>
          <w:sz w:val="20"/>
          <w:szCs w:val="20"/>
        </w:rPr>
        <w:t xml:space="preserve">. </w:t>
      </w:r>
      <w:r w:rsidRPr="00190F27">
        <w:rPr>
          <w:sz w:val="20"/>
          <w:szCs w:val="20"/>
        </w:rPr>
        <w:t xml:space="preserve"> </w:t>
      </w:r>
    </w:p>
    <w:p w:rsidR="00DD06BF" w:rsidRPr="006B531A" w:rsidRDefault="00734F7E" w:rsidP="00DD06BF">
      <w:pPr>
        <w:pStyle w:val="Default"/>
        <w:spacing w:line="360" w:lineRule="auto"/>
        <w:jc w:val="both"/>
        <w:rPr>
          <w:rFonts w:eastAsia="Calibri"/>
          <w:sz w:val="20"/>
          <w:szCs w:val="20"/>
        </w:rPr>
      </w:pPr>
      <w:r w:rsidRPr="006B531A">
        <w:rPr>
          <w:sz w:val="20"/>
          <w:szCs w:val="20"/>
        </w:rPr>
        <w:t xml:space="preserve">Zároveň </w:t>
      </w:r>
      <w:r w:rsidR="00DD06BF" w:rsidRPr="006B531A">
        <w:rPr>
          <w:sz w:val="20"/>
          <w:szCs w:val="20"/>
        </w:rPr>
        <w:t xml:space="preserve">však </w:t>
      </w:r>
      <w:r w:rsidRPr="006B531A">
        <w:rPr>
          <w:sz w:val="20"/>
          <w:szCs w:val="20"/>
        </w:rPr>
        <w:t xml:space="preserve">Hlaváč </w:t>
      </w:r>
      <w:r w:rsidR="00DD06BF" w:rsidRPr="006B531A">
        <w:rPr>
          <w:sz w:val="20"/>
          <w:szCs w:val="20"/>
        </w:rPr>
        <w:t>dod</w:t>
      </w:r>
      <w:r w:rsidRPr="006B531A">
        <w:rPr>
          <w:sz w:val="20"/>
          <w:szCs w:val="20"/>
        </w:rPr>
        <w:t>ává, že</w:t>
      </w:r>
      <w:r w:rsidR="00DD06BF" w:rsidRPr="006B531A">
        <w:rPr>
          <w:i/>
          <w:sz w:val="20"/>
          <w:szCs w:val="20"/>
        </w:rPr>
        <w:t xml:space="preserve"> </w:t>
      </w:r>
      <w:r w:rsidRPr="006B531A">
        <w:rPr>
          <w:sz w:val="20"/>
          <w:szCs w:val="20"/>
        </w:rPr>
        <w:t xml:space="preserve">během </w:t>
      </w:r>
      <w:r w:rsidR="00DD06BF" w:rsidRPr="006B531A">
        <w:rPr>
          <w:sz w:val="20"/>
          <w:szCs w:val="20"/>
        </w:rPr>
        <w:t xml:space="preserve">„obvyklých“ globálních hospodářských krizí dochází k významnému zasažení širokého spektra sektorů, zatímco v současnosti </w:t>
      </w:r>
      <w:r w:rsidR="002468A7" w:rsidRPr="006B531A">
        <w:rPr>
          <w:sz w:val="20"/>
          <w:szCs w:val="20"/>
        </w:rPr>
        <w:t xml:space="preserve">byla </w:t>
      </w:r>
      <w:r w:rsidR="00DD06BF" w:rsidRPr="006B531A">
        <w:rPr>
          <w:sz w:val="20"/>
          <w:szCs w:val="20"/>
        </w:rPr>
        <w:t>činnost některých sektorů (cestovní ruch a veškeré návazné s</w:t>
      </w:r>
      <w:r w:rsidR="002468A7" w:rsidRPr="006B531A">
        <w:rPr>
          <w:sz w:val="20"/>
          <w:szCs w:val="20"/>
        </w:rPr>
        <w:t xml:space="preserve">ektory či zábavní průmysl) </w:t>
      </w:r>
      <w:r w:rsidR="00DD06BF" w:rsidRPr="006B531A">
        <w:rPr>
          <w:sz w:val="20"/>
          <w:szCs w:val="20"/>
        </w:rPr>
        <w:t>téměř zcela zastavena a tato odvětví jsou závislá na podpůrných státních programech. Naopak společnosti působící v IT, společnosti provozující svou činnost online či na online navazující činn</w:t>
      </w:r>
      <w:bookmarkStart w:id="0" w:name="_GoBack"/>
      <w:bookmarkEnd w:id="0"/>
      <w:r w:rsidR="00DD06BF" w:rsidRPr="006B531A">
        <w:rPr>
          <w:sz w:val="20"/>
          <w:szCs w:val="20"/>
        </w:rPr>
        <w:t>osti (např. vývoj softwarových řešení, prodej potravin, sportovního náčiní či doručovací služby) byly pandemií ovlivněny pozitivně.</w:t>
      </w:r>
    </w:p>
    <w:p w:rsidR="002468A7" w:rsidRPr="006B531A" w:rsidRDefault="00DD06BF" w:rsidP="002468A7">
      <w:pPr>
        <w:pStyle w:val="Default"/>
        <w:spacing w:line="360" w:lineRule="auto"/>
        <w:jc w:val="both"/>
        <w:rPr>
          <w:sz w:val="20"/>
          <w:szCs w:val="20"/>
        </w:rPr>
      </w:pPr>
      <w:r w:rsidRPr="006B531A">
        <w:rPr>
          <w:sz w:val="20"/>
          <w:szCs w:val="20"/>
        </w:rPr>
        <w:t xml:space="preserve">Poslední </w:t>
      </w:r>
      <w:r w:rsidR="00734F7E" w:rsidRPr="006B531A">
        <w:rPr>
          <w:sz w:val="20"/>
          <w:szCs w:val="20"/>
        </w:rPr>
        <w:t xml:space="preserve">TPA </w:t>
      </w:r>
      <w:r w:rsidRPr="006B531A">
        <w:rPr>
          <w:sz w:val="20"/>
          <w:szCs w:val="20"/>
        </w:rPr>
        <w:t xml:space="preserve">sledovanou metrikou je násobek EBITDA. </w:t>
      </w:r>
      <w:r w:rsidR="00734F7E" w:rsidRPr="006B531A">
        <w:rPr>
          <w:sz w:val="20"/>
          <w:szCs w:val="20"/>
        </w:rPr>
        <w:t>„</w:t>
      </w:r>
      <w:r w:rsidRPr="006B531A">
        <w:rPr>
          <w:i/>
          <w:sz w:val="20"/>
          <w:szCs w:val="20"/>
        </w:rPr>
        <w:t xml:space="preserve">Mediánová hodnota tržních EBITDA násobků má od roku 2017 rostoucí tendenci, přičemž v roce 2020 bylo podle dostupných údajů dosaženo mediánové hodnoty EBITDA násobku ve výši 9,1. Oproti roku 2019, kdy tato hodnota činila 8,3, jde o poměrně výrazný nárůst. Násobek z roku 2008 ve výši 10,8 nebyl doposud překonán. Tehdejší globální krize způsobila, že medián násobku EBITDA </w:t>
      </w:r>
      <w:r w:rsidR="002468A7" w:rsidRPr="006B531A">
        <w:rPr>
          <w:i/>
          <w:sz w:val="20"/>
          <w:szCs w:val="20"/>
        </w:rPr>
        <w:t xml:space="preserve">klesl v roce 2009 na úroveň 7,1,“ </w:t>
      </w:r>
      <w:r w:rsidR="002468A7" w:rsidRPr="006B531A">
        <w:rPr>
          <w:sz w:val="20"/>
          <w:szCs w:val="20"/>
        </w:rPr>
        <w:t xml:space="preserve">shrnuje Jiří Hlaváč, partner TPA </w:t>
      </w:r>
      <w:proofErr w:type="spellStart"/>
      <w:r w:rsidR="002468A7" w:rsidRPr="006B531A">
        <w:rPr>
          <w:sz w:val="20"/>
          <w:szCs w:val="20"/>
        </w:rPr>
        <w:t>Valuation</w:t>
      </w:r>
      <w:proofErr w:type="spellEnd"/>
      <w:r w:rsidR="002468A7" w:rsidRPr="006B531A">
        <w:rPr>
          <w:sz w:val="20"/>
          <w:szCs w:val="20"/>
        </w:rPr>
        <w:t xml:space="preserve"> &amp; </w:t>
      </w:r>
      <w:proofErr w:type="spellStart"/>
      <w:r w:rsidR="002468A7" w:rsidRPr="006B531A">
        <w:rPr>
          <w:sz w:val="20"/>
          <w:szCs w:val="20"/>
        </w:rPr>
        <w:t>Advisory</w:t>
      </w:r>
      <w:proofErr w:type="spellEnd"/>
      <w:r w:rsidR="002468A7" w:rsidRPr="006B531A">
        <w:rPr>
          <w:sz w:val="20"/>
          <w:szCs w:val="20"/>
        </w:rPr>
        <w:t xml:space="preserve">.  </w:t>
      </w:r>
    </w:p>
    <w:p w:rsidR="00D04011" w:rsidRDefault="0002125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021254">
        <w:rPr>
          <w:b/>
          <w:noProof/>
        </w:rPr>
        <w:lastRenderedPageBreak/>
        <w:drawing>
          <wp:inline distT="0" distB="0" distL="0" distR="0">
            <wp:extent cx="5760720" cy="1420978"/>
            <wp:effectExtent l="0" t="0" r="0" b="8255"/>
            <wp:docPr id="4" name="Obrázek 4" descr="C:\Users\Marcela Štefcová\OneDrive - Crest Communications, a.s\PR-Korporátní komunikace\TPA\2021\Media relations\TZ\04_M&amp;A 1Q2021\vyvoj transakci od 2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 Štefcová\OneDrive - Crest Communications, a.s\PR-Korporátní komunikace\TPA\2021\Media relations\TZ\04_M&amp;A 1Q2021\vyvoj transakci od 2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="00021254" w:rsidRDefault="0002125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:rsidR="00EB1C5A" w:rsidRPr="00AF63E5" w:rsidRDefault="001B248E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0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 w:rsidR="009B0DF4">
        <w:t>Poskytuje služby zej</w:t>
      </w:r>
      <w:r w:rsidR="009B0DF4" w:rsidRPr="00F25612">
        <w:t>ména v oblastech daňově poradenství, vedení účetnictví, auditu, oceňování a poradenství při akvizicích.</w:t>
      </w:r>
      <w:r w:rsidR="009B0DF4" w:rsidRPr="00316C9E">
        <w:t xml:space="preserve"> 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1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2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:rsidR="001272D9" w:rsidRDefault="001272D9"/>
    <w:sectPr w:rsidR="001272D9" w:rsidSect="00316D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8E" w:rsidRDefault="001B248E" w:rsidP="00087B0F">
      <w:pPr>
        <w:spacing w:after="0" w:line="240" w:lineRule="auto"/>
      </w:pPr>
      <w:r>
        <w:separator/>
      </w:r>
    </w:p>
  </w:endnote>
  <w:endnote w:type="continuationSeparator" w:id="0">
    <w:p w:rsidR="001B248E" w:rsidRDefault="001B248E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8E" w:rsidRDefault="001B248E" w:rsidP="00087B0F">
      <w:pPr>
        <w:spacing w:after="0" w:line="240" w:lineRule="auto"/>
      </w:pPr>
      <w:r>
        <w:separator/>
      </w:r>
    </w:p>
  </w:footnote>
  <w:footnote w:type="continuationSeparator" w:id="0">
    <w:p w:rsidR="001B248E" w:rsidRDefault="001B248E" w:rsidP="00087B0F">
      <w:pPr>
        <w:spacing w:after="0" w:line="240" w:lineRule="auto"/>
      </w:pPr>
      <w:r>
        <w:continuationSeparator/>
      </w:r>
    </w:p>
  </w:footnote>
  <w:footnote w:id="1">
    <w:p w:rsidR="006B531A" w:rsidRDefault="006B53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F52DA">
        <w:rPr>
          <w:i/>
          <w:iCs/>
        </w:rPr>
        <w:t>Albánie, Bulharsko, Černá Hora, Česká republika, Chorvatsko, Maďarsko, Polsko, Rakousko, Rumunsko, Slovensko, Slovinsko a Srbsko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21254"/>
    <w:rsid w:val="00024EB1"/>
    <w:rsid w:val="000474F2"/>
    <w:rsid w:val="0005087E"/>
    <w:rsid w:val="00072CA9"/>
    <w:rsid w:val="00087B0F"/>
    <w:rsid w:val="000A2944"/>
    <w:rsid w:val="000B1F52"/>
    <w:rsid w:val="000F648D"/>
    <w:rsid w:val="001272D9"/>
    <w:rsid w:val="001514D6"/>
    <w:rsid w:val="001833EC"/>
    <w:rsid w:val="00190F27"/>
    <w:rsid w:val="001B248E"/>
    <w:rsid w:val="001F387C"/>
    <w:rsid w:val="002212EA"/>
    <w:rsid w:val="002468A7"/>
    <w:rsid w:val="0027105E"/>
    <w:rsid w:val="002948D0"/>
    <w:rsid w:val="002A7D37"/>
    <w:rsid w:val="002D4C48"/>
    <w:rsid w:val="003143B9"/>
    <w:rsid w:val="00316D20"/>
    <w:rsid w:val="00381597"/>
    <w:rsid w:val="00385385"/>
    <w:rsid w:val="003916F2"/>
    <w:rsid w:val="003B5AE8"/>
    <w:rsid w:val="004010C0"/>
    <w:rsid w:val="00415AAB"/>
    <w:rsid w:val="004321DB"/>
    <w:rsid w:val="00433B9A"/>
    <w:rsid w:val="004432AB"/>
    <w:rsid w:val="00474216"/>
    <w:rsid w:val="00483CC4"/>
    <w:rsid w:val="00494A82"/>
    <w:rsid w:val="004E2B60"/>
    <w:rsid w:val="004F1F03"/>
    <w:rsid w:val="0051646C"/>
    <w:rsid w:val="0053615C"/>
    <w:rsid w:val="00590F8E"/>
    <w:rsid w:val="005A2DC0"/>
    <w:rsid w:val="00643BFA"/>
    <w:rsid w:val="00650005"/>
    <w:rsid w:val="00667056"/>
    <w:rsid w:val="00677F43"/>
    <w:rsid w:val="006A65B5"/>
    <w:rsid w:val="006B531A"/>
    <w:rsid w:val="006D4B45"/>
    <w:rsid w:val="00704800"/>
    <w:rsid w:val="00734F7E"/>
    <w:rsid w:val="00735B2F"/>
    <w:rsid w:val="00784698"/>
    <w:rsid w:val="00792360"/>
    <w:rsid w:val="007B5B26"/>
    <w:rsid w:val="007B5F1E"/>
    <w:rsid w:val="007C65E0"/>
    <w:rsid w:val="007C74F1"/>
    <w:rsid w:val="007D4CFC"/>
    <w:rsid w:val="007E1A19"/>
    <w:rsid w:val="008E0CBB"/>
    <w:rsid w:val="00911D3B"/>
    <w:rsid w:val="0099767A"/>
    <w:rsid w:val="009B0DF4"/>
    <w:rsid w:val="00A71FE0"/>
    <w:rsid w:val="00AD6570"/>
    <w:rsid w:val="00AF63E5"/>
    <w:rsid w:val="00BB2F4F"/>
    <w:rsid w:val="00BC4A3D"/>
    <w:rsid w:val="00BE16A9"/>
    <w:rsid w:val="00C27561"/>
    <w:rsid w:val="00C43F8F"/>
    <w:rsid w:val="00CD249C"/>
    <w:rsid w:val="00D01576"/>
    <w:rsid w:val="00D04011"/>
    <w:rsid w:val="00D26944"/>
    <w:rsid w:val="00D4284D"/>
    <w:rsid w:val="00D67270"/>
    <w:rsid w:val="00D72C84"/>
    <w:rsid w:val="00DA18DA"/>
    <w:rsid w:val="00DB6D1B"/>
    <w:rsid w:val="00DD06BF"/>
    <w:rsid w:val="00DF7E3A"/>
    <w:rsid w:val="00E62DFE"/>
    <w:rsid w:val="00EA436F"/>
    <w:rsid w:val="00EB1C5A"/>
    <w:rsid w:val="00F32BD2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customStyle="1" w:styleId="Default">
    <w:name w:val="Default"/>
    <w:rsid w:val="00024E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akertilly.d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kertillyinternational.com/web/home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cela.stefcova@crestcom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5</cp:revision>
  <cp:lastPrinted>2016-08-25T19:42:00Z</cp:lastPrinted>
  <dcterms:created xsi:type="dcterms:W3CDTF">2021-04-27T09:21:00Z</dcterms:created>
  <dcterms:modified xsi:type="dcterms:W3CDTF">2021-04-27T10:03:00Z</dcterms:modified>
</cp:coreProperties>
</file>